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C6" w:rsidRDefault="005E7CC6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Zarządzenie Nr 20/2014</w:t>
      </w:r>
    </w:p>
    <w:p w:rsidR="005E7CC6" w:rsidRPr="007C6878" w:rsidRDefault="005E7CC6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7C6878">
        <w:rPr>
          <w:rFonts w:ascii="Arial-BoldMT" w:hAnsi="Arial-BoldMT" w:cs="Arial-BoldMT"/>
          <w:b/>
          <w:bCs/>
        </w:rPr>
        <w:t>Wójta Gminy Udanin</w:t>
      </w:r>
    </w:p>
    <w:p w:rsidR="005E7CC6" w:rsidRDefault="005E7CC6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7C6878">
        <w:rPr>
          <w:rFonts w:ascii="Arial-BoldMT" w:hAnsi="Arial-BoldMT" w:cs="Arial-BoldMT"/>
          <w:b/>
          <w:bCs/>
        </w:rPr>
        <w:t>z dnia 16 kwietnia 2014 roku</w:t>
      </w:r>
    </w:p>
    <w:p w:rsidR="005E7CC6" w:rsidRDefault="005E7CC6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:rsidR="005E7CC6" w:rsidRDefault="005E7CC6" w:rsidP="008E1CB5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BoldMT" w:hAnsi="Arial-BoldMT" w:cs="Arial-BoldMT"/>
          <w:b/>
          <w:bCs/>
        </w:rPr>
        <w:t>w sprawie rozpatrzenia uwag złożonych do miejscowego planu zagospodarowania przestrzennego obszaru obrębu Damianowo</w:t>
      </w:r>
    </w:p>
    <w:p w:rsidR="005E7CC6" w:rsidRDefault="005E7CC6" w:rsidP="008E1CB5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i/>
          <w:iCs/>
          <w:sz w:val="20"/>
          <w:szCs w:val="20"/>
        </w:rPr>
        <w:t>n</w:t>
      </w:r>
      <w:r w:rsidRPr="00732925">
        <w:rPr>
          <w:rFonts w:ascii="ArialMT" w:hAnsi="ArialMT" w:cs="ArialMT"/>
          <w:i/>
          <w:iCs/>
          <w:sz w:val="20"/>
          <w:szCs w:val="20"/>
        </w:rPr>
        <w:t xml:space="preserve">a podstawie art. 17 pkt. </w:t>
      </w:r>
      <w:r>
        <w:rPr>
          <w:rFonts w:ascii="ArialMT" w:hAnsi="ArialMT" w:cs="ArialMT"/>
          <w:i/>
          <w:iCs/>
          <w:sz w:val="20"/>
          <w:szCs w:val="20"/>
        </w:rPr>
        <w:t>12</w:t>
      </w:r>
      <w:r w:rsidRPr="00732925">
        <w:rPr>
          <w:rFonts w:ascii="ArialMT" w:hAnsi="ArialMT" w:cs="ArialMT"/>
          <w:i/>
          <w:iCs/>
          <w:sz w:val="20"/>
          <w:szCs w:val="20"/>
        </w:rPr>
        <w:t xml:space="preserve"> ustawy z dnia 27 marca 2003 r. o planowaniu i zagospodarowaniu przestrzennym (</w:t>
      </w:r>
      <w:r w:rsidRPr="000A01D4">
        <w:rPr>
          <w:rFonts w:ascii="ArialMT" w:hAnsi="ArialMT" w:cs="ArialMT"/>
          <w:i/>
          <w:iCs/>
          <w:sz w:val="20"/>
          <w:szCs w:val="20"/>
        </w:rPr>
        <w:t>tekst jedn. Dz. U. z 2012 r., poz. 647 ze zm.</w:t>
      </w:r>
      <w:r w:rsidRPr="00732925">
        <w:rPr>
          <w:rFonts w:ascii="ArialMT" w:hAnsi="ArialMT" w:cs="ArialMT"/>
          <w:i/>
          <w:iCs/>
          <w:sz w:val="20"/>
          <w:szCs w:val="20"/>
        </w:rPr>
        <w:t xml:space="preserve">) </w:t>
      </w:r>
    </w:p>
    <w:p w:rsidR="005E7CC6" w:rsidRDefault="005E7CC6" w:rsidP="008E1CB5">
      <w:pPr>
        <w:autoSpaceDE w:val="0"/>
        <w:autoSpaceDN w:val="0"/>
        <w:adjustRightInd w:val="0"/>
        <w:jc w:val="center"/>
        <w:rPr>
          <w:rFonts w:ascii="ArialMT" w:hAnsi="ArialMT" w:cs="ArialMT"/>
          <w:i/>
          <w:iCs/>
          <w:sz w:val="20"/>
          <w:szCs w:val="20"/>
        </w:rPr>
      </w:pPr>
    </w:p>
    <w:p w:rsidR="005E7CC6" w:rsidRDefault="005E7CC6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5E7CC6" w:rsidRDefault="005E7CC6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Wójt Gminy Udanin zarządza, co następuje:</w:t>
      </w:r>
    </w:p>
    <w:p w:rsidR="005E7CC6" w:rsidRDefault="005E7CC6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5E7CC6" w:rsidRDefault="005E7CC6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5E7CC6" w:rsidRDefault="005E7CC6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5E7CC6" w:rsidRDefault="005E7CC6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§ 1</w:t>
      </w:r>
    </w:p>
    <w:p w:rsidR="005E7CC6" w:rsidRPr="00417289" w:rsidRDefault="005E7CC6" w:rsidP="008E1CB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1. </w:t>
      </w:r>
      <w:r w:rsidRPr="002B385A">
        <w:rPr>
          <w:rFonts w:ascii="ArialMT" w:hAnsi="ArialMT" w:cs="ArialMT"/>
          <w:sz w:val="20"/>
          <w:szCs w:val="20"/>
        </w:rPr>
        <w:t xml:space="preserve">Postanawia się o rozpatrzeniu </w:t>
      </w:r>
      <w:r>
        <w:rPr>
          <w:rFonts w:ascii="ArialMT" w:hAnsi="ArialMT" w:cs="ArialMT"/>
          <w:sz w:val="20"/>
          <w:szCs w:val="20"/>
        </w:rPr>
        <w:t>uwag</w:t>
      </w:r>
      <w:r w:rsidRPr="002B385A">
        <w:rPr>
          <w:rFonts w:ascii="ArialMT" w:hAnsi="ArialMT" w:cs="ArialMT"/>
          <w:sz w:val="20"/>
          <w:szCs w:val="20"/>
        </w:rPr>
        <w:t xml:space="preserve"> do projektu </w:t>
      </w:r>
      <w:r>
        <w:rPr>
          <w:rFonts w:ascii="ArialMT" w:hAnsi="ArialMT" w:cs="ArialMT"/>
          <w:sz w:val="20"/>
          <w:szCs w:val="20"/>
        </w:rPr>
        <w:t xml:space="preserve">miejscowego planu zagospodarowania przestrzennego </w:t>
      </w:r>
      <w:r w:rsidRPr="00732925">
        <w:rPr>
          <w:rFonts w:ascii="ArialMT" w:hAnsi="ArialMT" w:cs="ArialMT"/>
          <w:sz w:val="20"/>
          <w:szCs w:val="20"/>
        </w:rPr>
        <w:t>obszaru</w:t>
      </w:r>
      <w:r>
        <w:rPr>
          <w:rFonts w:ascii="ArialMT" w:hAnsi="ArialMT" w:cs="ArialMT"/>
          <w:sz w:val="20"/>
          <w:szCs w:val="20"/>
        </w:rPr>
        <w:t xml:space="preserve"> </w:t>
      </w:r>
      <w:r w:rsidRPr="002B385A">
        <w:rPr>
          <w:rFonts w:ascii="ArialMT" w:hAnsi="ArialMT" w:cs="ArialMT"/>
          <w:sz w:val="20"/>
          <w:szCs w:val="20"/>
        </w:rPr>
        <w:t xml:space="preserve">obrębu Damianowo złożonych </w:t>
      </w:r>
      <w:r>
        <w:rPr>
          <w:rFonts w:ascii="ArialMT" w:hAnsi="ArialMT" w:cs="ArialMT"/>
          <w:sz w:val="20"/>
          <w:szCs w:val="20"/>
        </w:rPr>
        <w:t xml:space="preserve">w terminie określonym w ogłoszeniu i obwieszczeniu o </w:t>
      </w:r>
      <w:r w:rsidRPr="00417289">
        <w:rPr>
          <w:rFonts w:ascii="ArialMT" w:hAnsi="ArialMT" w:cs="ArialMT"/>
          <w:sz w:val="20"/>
          <w:szCs w:val="20"/>
        </w:rPr>
        <w:t xml:space="preserve">wyłożeniu do publicznego wglądu projektu miejscowego planu zagospodarowania przestrzennego obszaru </w:t>
      </w:r>
      <w:r w:rsidRPr="00417289">
        <w:rPr>
          <w:rFonts w:ascii="ArialMT" w:hAnsi="ArialMT" w:cs="ArialMT"/>
          <w:b/>
          <w:bCs/>
          <w:sz w:val="20"/>
          <w:szCs w:val="20"/>
        </w:rPr>
        <w:t xml:space="preserve">obrębu Damianowo </w:t>
      </w:r>
      <w:r w:rsidRPr="00417289">
        <w:rPr>
          <w:rFonts w:ascii="ArialMT" w:hAnsi="ArialMT" w:cs="ArialMT"/>
          <w:sz w:val="20"/>
          <w:szCs w:val="20"/>
        </w:rPr>
        <w:t>wraz z jego prognozą oddziaływania na środowisko</w:t>
      </w:r>
      <w:r w:rsidRPr="00417289">
        <w:rPr>
          <w:rFonts w:ascii="ArialMT" w:hAnsi="ArialMT" w:cs="ArialMT"/>
          <w:b/>
          <w:bCs/>
          <w:sz w:val="20"/>
          <w:szCs w:val="20"/>
        </w:rPr>
        <w:t xml:space="preserve"> </w:t>
      </w:r>
      <w:r w:rsidRPr="00417289">
        <w:rPr>
          <w:rFonts w:ascii="ArialMT" w:hAnsi="ArialMT" w:cs="ArialMT"/>
          <w:sz w:val="20"/>
          <w:szCs w:val="20"/>
        </w:rPr>
        <w:t>z dnia 07.02.2014</w:t>
      </w:r>
      <w:r w:rsidRPr="00417289">
        <w:rPr>
          <w:rFonts w:ascii="ArialMT" w:hAnsi="ArialMT" w:cs="ArialMT"/>
          <w:b/>
          <w:bCs/>
          <w:sz w:val="20"/>
          <w:szCs w:val="20"/>
        </w:rPr>
        <w:t xml:space="preserve"> .</w:t>
      </w:r>
    </w:p>
    <w:p w:rsidR="005E7CC6" w:rsidRDefault="005E7CC6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417289">
        <w:rPr>
          <w:rFonts w:ascii="ArialMT" w:hAnsi="ArialMT" w:cs="ArialMT"/>
          <w:sz w:val="20"/>
          <w:szCs w:val="20"/>
        </w:rPr>
        <w:t>2. Sposób rozpatrzenia</w:t>
      </w:r>
      <w:r w:rsidRPr="002B385A">
        <w:rPr>
          <w:rFonts w:ascii="ArialMT" w:hAnsi="ArialMT" w:cs="ArialMT"/>
          <w:sz w:val="20"/>
          <w:szCs w:val="20"/>
        </w:rPr>
        <w:t xml:space="preserve"> wniosków określa załącznik nr 1 do Zarządzenia.</w:t>
      </w:r>
    </w:p>
    <w:p w:rsidR="005E7CC6" w:rsidRDefault="005E7CC6" w:rsidP="008E1CB5">
      <w:pPr>
        <w:autoSpaceDE w:val="0"/>
        <w:autoSpaceDN w:val="0"/>
        <w:adjustRightInd w:val="0"/>
        <w:jc w:val="center"/>
        <w:rPr>
          <w:rFonts w:ascii="ArialMT" w:hAnsi="ArialMT" w:cs="ArialMT"/>
          <w:b/>
          <w:bCs/>
          <w:sz w:val="20"/>
          <w:szCs w:val="20"/>
        </w:rPr>
      </w:pPr>
    </w:p>
    <w:p w:rsidR="005E7CC6" w:rsidRDefault="005E7CC6" w:rsidP="008E1CB5">
      <w:pPr>
        <w:autoSpaceDE w:val="0"/>
        <w:autoSpaceDN w:val="0"/>
        <w:adjustRightInd w:val="0"/>
        <w:jc w:val="center"/>
        <w:rPr>
          <w:rFonts w:ascii="ArialMT" w:hAnsi="ArialMT" w:cs="ArialMT"/>
          <w:b/>
          <w:bCs/>
          <w:sz w:val="20"/>
          <w:szCs w:val="20"/>
        </w:rPr>
      </w:pPr>
      <w:r>
        <w:rPr>
          <w:rFonts w:ascii="ArialMT" w:hAnsi="ArialMT" w:cs="ArialMT"/>
          <w:b/>
          <w:bCs/>
          <w:sz w:val="20"/>
          <w:szCs w:val="20"/>
        </w:rPr>
        <w:sym w:font="Arial" w:char="00A7"/>
      </w:r>
      <w:r>
        <w:rPr>
          <w:rFonts w:ascii="ArialMT" w:hAnsi="ArialMT" w:cs="ArialMT"/>
          <w:b/>
          <w:bCs/>
          <w:sz w:val="20"/>
          <w:szCs w:val="20"/>
        </w:rPr>
        <w:t xml:space="preserve"> 2</w:t>
      </w:r>
    </w:p>
    <w:p w:rsidR="005E7CC6" w:rsidRDefault="005E7CC6" w:rsidP="008E1CB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Zarządzenie wchodzi w życie z dniem podpisania.</w:t>
      </w:r>
    </w:p>
    <w:p w:rsidR="005E7CC6" w:rsidRDefault="005E7CC6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E7CC6" w:rsidRDefault="005E7CC6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E7CC6" w:rsidRDefault="005E7CC6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E7CC6" w:rsidRDefault="005E7CC6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E7CC6" w:rsidRDefault="005E7CC6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7C6878">
        <w:rPr>
          <w:rFonts w:ascii="ArialMT" w:hAnsi="ArialMT" w:cs="ArialMT"/>
          <w:sz w:val="20"/>
          <w:szCs w:val="20"/>
        </w:rPr>
        <w:t>Udanin, dnia 16.04.2014r.</w:t>
      </w:r>
      <w:r>
        <w:rPr>
          <w:rFonts w:ascii="ArialMT" w:hAnsi="ArialMT" w:cs="ArialMT"/>
          <w:sz w:val="20"/>
          <w:szCs w:val="20"/>
        </w:rPr>
        <w:t xml:space="preserve"> </w:t>
      </w:r>
    </w:p>
    <w:p w:rsidR="005E7CC6" w:rsidRDefault="005E7CC6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E7CC6" w:rsidRDefault="005E7CC6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E7CC6" w:rsidRDefault="005E7CC6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E7CC6" w:rsidRDefault="005E7CC6" w:rsidP="008E1CB5">
      <w:pPr>
        <w:autoSpaceDE w:val="0"/>
        <w:autoSpaceDN w:val="0"/>
        <w:adjustRightInd w:val="0"/>
        <w:ind w:left="6372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Wójt Gminy Udanin</w:t>
      </w:r>
    </w:p>
    <w:p w:rsidR="005E7CC6" w:rsidRDefault="005E7CC6" w:rsidP="008E1CB5">
      <w:pPr>
        <w:autoSpaceDE w:val="0"/>
        <w:autoSpaceDN w:val="0"/>
        <w:adjustRightInd w:val="0"/>
        <w:ind w:left="6372"/>
        <w:rPr>
          <w:rFonts w:ascii="Arial-BoldMT" w:hAnsi="Arial-BoldMT" w:cs="Arial-BoldMT"/>
          <w:b/>
          <w:bCs/>
          <w:sz w:val="20"/>
          <w:szCs w:val="20"/>
        </w:rPr>
      </w:pPr>
    </w:p>
    <w:p w:rsidR="005E7CC6" w:rsidRDefault="005E7CC6" w:rsidP="008E1CB5">
      <w:pPr>
        <w:autoSpaceDE w:val="0"/>
        <w:autoSpaceDN w:val="0"/>
        <w:adjustRightInd w:val="0"/>
        <w:ind w:left="6372"/>
        <w:rPr>
          <w:rFonts w:ascii="Arial-BoldMT" w:hAnsi="Arial-BoldMT" w:cs="Arial-BoldMT"/>
          <w:b/>
          <w:bCs/>
          <w:sz w:val="20"/>
          <w:szCs w:val="20"/>
        </w:rPr>
      </w:pPr>
    </w:p>
    <w:p w:rsidR="005E7CC6" w:rsidRDefault="005E7CC6" w:rsidP="008E1CB5">
      <w:pPr>
        <w:ind w:left="6372"/>
      </w:pPr>
      <w:r>
        <w:rPr>
          <w:rFonts w:ascii="Arial-BoldMT" w:hAnsi="Arial-BoldMT" w:cs="Arial-BoldMT"/>
          <w:b/>
          <w:bCs/>
          <w:sz w:val="20"/>
          <w:szCs w:val="20"/>
        </w:rPr>
        <w:t>Teresa Olkiewicz</w:t>
      </w:r>
    </w:p>
    <w:p w:rsidR="005E7CC6" w:rsidRDefault="005E7CC6" w:rsidP="008E1CB5">
      <w:pPr>
        <w:pStyle w:val="BodyText"/>
        <w:jc w:val="right"/>
        <w:rPr>
          <w:b w:val="0"/>
          <w:bCs w:val="0"/>
        </w:rPr>
        <w:sectPr w:rsidR="005E7CC6" w:rsidSect="00046F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E7CC6" w:rsidRPr="0093643D" w:rsidRDefault="005E7CC6" w:rsidP="008E1CB5">
      <w:pPr>
        <w:pStyle w:val="BodyText"/>
        <w:jc w:val="right"/>
        <w:rPr>
          <w:rFonts w:ascii="Arial" w:hAnsi="Arial" w:cs="Arial"/>
          <w:sz w:val="22"/>
          <w:szCs w:val="22"/>
        </w:rPr>
      </w:pPr>
      <w:r w:rsidRPr="0093643D">
        <w:rPr>
          <w:rFonts w:ascii="Arial" w:hAnsi="Arial" w:cs="Arial"/>
          <w:sz w:val="22"/>
          <w:szCs w:val="22"/>
        </w:rPr>
        <w:t>Załącznik nr 1</w:t>
      </w:r>
    </w:p>
    <w:p w:rsidR="005E7CC6" w:rsidRPr="0093643D" w:rsidRDefault="005E7CC6" w:rsidP="008E1CB5">
      <w:pPr>
        <w:autoSpaceDE w:val="0"/>
        <w:autoSpaceDN w:val="0"/>
        <w:adjustRightInd w:val="0"/>
        <w:jc w:val="right"/>
        <w:rPr>
          <w:rFonts w:ascii="Arial-BoldMT" w:hAnsi="Arial-BoldMT" w:cs="Arial-BoldMT"/>
          <w:sz w:val="22"/>
          <w:szCs w:val="22"/>
        </w:rPr>
      </w:pPr>
      <w:r w:rsidRPr="0093643D">
        <w:rPr>
          <w:rFonts w:ascii="Arial" w:hAnsi="Arial" w:cs="Arial"/>
          <w:sz w:val="22"/>
          <w:szCs w:val="22"/>
        </w:rPr>
        <w:t xml:space="preserve">do Zarządzenia </w:t>
      </w:r>
      <w:r w:rsidRPr="0093643D">
        <w:rPr>
          <w:rFonts w:ascii="Arial-BoldMT" w:hAnsi="Arial-BoldMT" w:cs="Arial-BoldMT"/>
          <w:sz w:val="22"/>
          <w:szCs w:val="22"/>
        </w:rPr>
        <w:t xml:space="preserve">Nr </w:t>
      </w:r>
      <w:r>
        <w:rPr>
          <w:rFonts w:ascii="Arial-BoldMT" w:hAnsi="Arial-BoldMT" w:cs="Arial-BoldMT"/>
          <w:sz w:val="22"/>
          <w:szCs w:val="22"/>
        </w:rPr>
        <w:t>20/2014</w:t>
      </w:r>
    </w:p>
    <w:p w:rsidR="005E7CC6" w:rsidRPr="0093643D" w:rsidRDefault="005E7CC6" w:rsidP="008E1CB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93643D">
        <w:rPr>
          <w:rFonts w:ascii="Arial" w:hAnsi="Arial" w:cs="Arial"/>
          <w:sz w:val="22"/>
          <w:szCs w:val="22"/>
        </w:rPr>
        <w:t>Wójta Gminy Udanin</w:t>
      </w:r>
    </w:p>
    <w:p w:rsidR="005E7CC6" w:rsidRPr="0093643D" w:rsidRDefault="005E7CC6" w:rsidP="008E1CB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C6878">
        <w:rPr>
          <w:rFonts w:ascii="Arial" w:hAnsi="Arial" w:cs="Arial"/>
          <w:sz w:val="22"/>
          <w:szCs w:val="22"/>
        </w:rPr>
        <w:t>z dnia 16 kwietnia 2014 roku</w:t>
      </w:r>
    </w:p>
    <w:p w:rsidR="005E7CC6" w:rsidRPr="008806CF" w:rsidRDefault="005E7CC6" w:rsidP="008E1CB5">
      <w:pPr>
        <w:pStyle w:val="BodyText"/>
        <w:jc w:val="right"/>
        <w:rPr>
          <w:rFonts w:ascii="Arial" w:hAnsi="Arial" w:cs="Arial"/>
          <w:b w:val="0"/>
          <w:bCs w:val="0"/>
        </w:rPr>
      </w:pPr>
    </w:p>
    <w:tbl>
      <w:tblPr>
        <w:tblW w:w="1474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"/>
        <w:gridCol w:w="852"/>
        <w:gridCol w:w="1134"/>
        <w:gridCol w:w="3827"/>
        <w:gridCol w:w="1345"/>
        <w:gridCol w:w="993"/>
        <w:gridCol w:w="922"/>
        <w:gridCol w:w="992"/>
        <w:gridCol w:w="4395"/>
      </w:tblGrid>
      <w:tr w:rsidR="005E7CC6" w:rsidRPr="005219A4">
        <w:trPr>
          <w:cantSplit/>
          <w:trHeight w:val="1078"/>
        </w:trPr>
        <w:tc>
          <w:tcPr>
            <w:tcW w:w="283" w:type="dxa"/>
            <w:vMerge w:val="restart"/>
            <w:vAlign w:val="center"/>
          </w:tcPr>
          <w:p w:rsidR="005E7CC6" w:rsidRPr="005219A4" w:rsidRDefault="005E7CC6" w:rsidP="00D4189D">
            <w:pPr>
              <w:ind w:right="-70"/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52" w:type="dxa"/>
            <w:vMerge w:val="restart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Data wpływu uwagi</w:t>
            </w:r>
          </w:p>
        </w:tc>
        <w:tc>
          <w:tcPr>
            <w:tcW w:w="1134" w:type="dxa"/>
            <w:vMerge w:val="restart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Nazwisko i imię, nazwa jednostki organizacyjnej </w:t>
            </w: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br/>
              <w:t>i adres zgłaszającego uwagę</w:t>
            </w:r>
          </w:p>
        </w:tc>
        <w:tc>
          <w:tcPr>
            <w:tcW w:w="3827" w:type="dxa"/>
            <w:vMerge w:val="restart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Treść uwagi</w:t>
            </w:r>
          </w:p>
        </w:tc>
        <w:tc>
          <w:tcPr>
            <w:tcW w:w="1345" w:type="dxa"/>
            <w:vMerge w:val="restart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Oznaczenie nieruchomości, której dotyczy uwaga</w:t>
            </w:r>
          </w:p>
        </w:tc>
        <w:tc>
          <w:tcPr>
            <w:tcW w:w="993" w:type="dxa"/>
            <w:vMerge w:val="restart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Ustalenia projektu planu dla nieruchomości, której dotyczy uwaga</w:t>
            </w:r>
          </w:p>
        </w:tc>
        <w:tc>
          <w:tcPr>
            <w:tcW w:w="1914" w:type="dxa"/>
            <w:gridSpan w:val="2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Rozstrzygnięcie wójta w sprawie rozpatrzenia uwagi</w:t>
            </w:r>
          </w:p>
        </w:tc>
        <w:tc>
          <w:tcPr>
            <w:tcW w:w="4395" w:type="dxa"/>
            <w:vMerge w:val="restart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Uwagi</w:t>
            </w:r>
          </w:p>
        </w:tc>
      </w:tr>
      <w:tr w:rsidR="005E7CC6" w:rsidRPr="005219A4">
        <w:trPr>
          <w:cantSplit/>
        </w:trPr>
        <w:tc>
          <w:tcPr>
            <w:tcW w:w="283" w:type="dxa"/>
            <w:vMerge/>
            <w:vAlign w:val="center"/>
          </w:tcPr>
          <w:p w:rsidR="005E7CC6" w:rsidRPr="005219A4" w:rsidRDefault="005E7CC6" w:rsidP="00D4189D">
            <w:pPr>
              <w:ind w:right="-70"/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Uwaga uwzględniona</w:t>
            </w:r>
          </w:p>
        </w:tc>
        <w:tc>
          <w:tcPr>
            <w:tcW w:w="992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Uwaga nieuwzględniona</w:t>
            </w:r>
          </w:p>
        </w:tc>
        <w:tc>
          <w:tcPr>
            <w:tcW w:w="4395" w:type="dxa"/>
            <w:vMerge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</w:tr>
      <w:tr w:rsidR="005E7CC6" w:rsidRPr="005219A4">
        <w:tc>
          <w:tcPr>
            <w:tcW w:w="283" w:type="dxa"/>
            <w:vAlign w:val="center"/>
          </w:tcPr>
          <w:p w:rsidR="005E7CC6" w:rsidRPr="005219A4" w:rsidRDefault="005E7CC6" w:rsidP="00D4189D">
            <w:pPr>
              <w:ind w:right="-70"/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5219A4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852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5219A4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5219A4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3827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5219A4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1345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5219A4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993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5219A4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6</w:t>
            </w:r>
          </w:p>
        </w:tc>
        <w:tc>
          <w:tcPr>
            <w:tcW w:w="922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5219A4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5219A4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8</w:t>
            </w:r>
          </w:p>
        </w:tc>
        <w:tc>
          <w:tcPr>
            <w:tcW w:w="4395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5219A4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11</w:t>
            </w:r>
          </w:p>
        </w:tc>
      </w:tr>
      <w:tr w:rsidR="005E7CC6" w:rsidRPr="005219A4">
        <w:tc>
          <w:tcPr>
            <w:tcW w:w="283" w:type="dxa"/>
            <w:vAlign w:val="center"/>
          </w:tcPr>
          <w:p w:rsidR="005E7CC6" w:rsidRPr="005219A4" w:rsidRDefault="005E7CC6" w:rsidP="00D4189D">
            <w:pPr>
              <w:ind w:right="-7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852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mallCaps/>
                <w:sz w:val="16"/>
                <w:szCs w:val="16"/>
              </w:rPr>
              <w:t>21.03.2014</w:t>
            </w:r>
          </w:p>
        </w:tc>
        <w:tc>
          <w:tcPr>
            <w:tcW w:w="1134" w:type="dxa"/>
            <w:vAlign w:val="center"/>
          </w:tcPr>
          <w:p w:rsidR="005E7CC6" w:rsidRPr="005219A4" w:rsidRDefault="005E7CC6" w:rsidP="00D4189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AGRO-ROL Sp. z o.o.</w:t>
            </w:r>
            <w:r w:rsidRPr="005219A4">
              <w:rPr>
                <w:rFonts w:ascii="Arial Narrow" w:hAnsi="Arial Narrow" w:cs="Arial Narrow"/>
                <w:sz w:val="16"/>
                <w:szCs w:val="16"/>
              </w:rPr>
              <w:br/>
              <w:t>55-340 Udanin 14</w:t>
            </w:r>
          </w:p>
        </w:tc>
        <w:tc>
          <w:tcPr>
            <w:tcW w:w="3827" w:type="dxa"/>
            <w:vAlign w:val="center"/>
          </w:tcPr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3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Projekt zakłada, że działka nr 408 (I.PG/1) będzie obsługiwana tylko z przyległej drogi publicznej oznaczonej symbolem terenu I.KDZ/1. Wniosek o umożliwienie dla terenu I.PG/1 obsługi w zakresie komunikacji zarówno z drogi oznaczonej I.KDZ/1 jak i I.KDG/2;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3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Projekt niewłaściwie określa teren oznaczony symbolem I.PG/1 jako obszar oddziaływujący na środowisko w sposób średni do silnego. Warto podkreślić, że teren I.PG/1 składa się ze złoża, terenów prognostycznych pod względem występowania złóż łupków szarogłazowych oraz terenów przeznaczonych pod infrastrukturę kopalni, a ponadto: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- teren I.PG/1 nie będzie oddziaływał na wody podziemne ze względu na to, że złoże jest w całości suche, a budowa geologiczna na całym terenie I.PG/1 wyklucza istnienie wód podziemnych;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- teren I.PG/1 nie będzie oddziaływał na zasoby, roślinność, zwierzęta i różnorodność biologiczna ponieważ obecnie w całości jest wykorzystywany do celów rolniczych, a w granicach udokumentowanego złoża występują tylko gleby najniższych klas i nieużytki;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- teren I.PG/1 nie będzie oddziaływał na wody powierzchniowe ponieważ teren I.PG/1 jest na szczycie lokalnego wododziału i w związku z tym wody opadowe z pobliskich terenów nie mają możliwości dopływu do terenu I.PG/1;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- warunki życia i zdrowia ludzi oraz dobra materialne, a także zabytki nie zostaną pogorszone ponieważ wydobycie łupków szarogłazowych nie wymaga zastosowania przemysłowych instalacji;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W związku z powyższymi wyjaśnieniami wnioskujemy o ponowną, mniej rygorystyczną waloryzację oddziaływania na środowisko przyrodnicze dla terenu I.PG/1.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345" w:type="dxa"/>
            <w:vAlign w:val="center"/>
          </w:tcPr>
          <w:p w:rsidR="005E7CC6" w:rsidRPr="005219A4" w:rsidRDefault="005E7CC6" w:rsidP="00D4189D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dz. nr 408</w:t>
            </w:r>
          </w:p>
        </w:tc>
        <w:tc>
          <w:tcPr>
            <w:tcW w:w="993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I.PG/1</w:t>
            </w:r>
          </w:p>
        </w:tc>
        <w:tc>
          <w:tcPr>
            <w:tcW w:w="922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+</w:t>
            </w:r>
          </w:p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uwaga uwzględniona</w:t>
            </w:r>
          </w:p>
        </w:tc>
        <w:tc>
          <w:tcPr>
            <w:tcW w:w="992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mallCaps/>
                <w:sz w:val="16"/>
                <w:szCs w:val="16"/>
              </w:rPr>
              <w:t>----</w:t>
            </w:r>
          </w:p>
        </w:tc>
        <w:tc>
          <w:tcPr>
            <w:tcW w:w="4395" w:type="dxa"/>
            <w:vAlign w:val="center"/>
          </w:tcPr>
          <w:p w:rsidR="005E7CC6" w:rsidRPr="005219A4" w:rsidRDefault="005E7CC6" w:rsidP="00417289">
            <w:pPr>
              <w:numPr>
                <w:ilvl w:val="0"/>
                <w:numId w:val="6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Uwaga uwzględniona</w:t>
            </w:r>
            <w:r w:rsidRPr="005219A4">
              <w:rPr>
                <w:rFonts w:ascii="Arial Narrow" w:hAnsi="Arial Narrow" w:cs="Arial Narrow"/>
                <w:sz w:val="16"/>
                <w:szCs w:val="16"/>
              </w:rPr>
              <w:t>. Par. 21 pkt. 4 otrzymuje nowe brzmienie "</w:t>
            </w:r>
            <w:r w:rsidRPr="005219A4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zasady obsługi w zakresie komunikacji – z przyległej drogi publicznej oznaczonej symbolem terenu I.KDZ/1, z dopuszczeniem obsługi komunikacyjnej od drogi wojewódzkiej, oznaczonej symbolem I.KDG/2, zgodnie z przepisami odrębnymi."</w:t>
            </w:r>
            <w:r w:rsidRPr="005219A4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:rsidR="005E7CC6" w:rsidRPr="005219A4" w:rsidRDefault="005E7CC6" w:rsidP="00417289">
            <w:pPr>
              <w:numPr>
                <w:ilvl w:val="0"/>
                <w:numId w:val="6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Uwaga nie dotyczy zapisów projektu mpzp i nie podlega rozpatrzeniu w procedurze jego sporządzania. Uwaga rozpatrzona w postępowaniu OOŚ.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5E7CC6" w:rsidRPr="005219A4">
        <w:tc>
          <w:tcPr>
            <w:tcW w:w="283" w:type="dxa"/>
            <w:vAlign w:val="center"/>
          </w:tcPr>
          <w:p w:rsidR="005E7CC6" w:rsidRPr="005219A4" w:rsidRDefault="005E7CC6" w:rsidP="00D4189D">
            <w:pPr>
              <w:ind w:right="-7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852" w:type="dxa"/>
            <w:vAlign w:val="center"/>
          </w:tcPr>
          <w:p w:rsidR="005E7CC6" w:rsidRPr="00FB16DD" w:rsidRDefault="005E7CC6" w:rsidP="00D4189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B16DD">
              <w:rPr>
                <w:rFonts w:ascii="Arial Narrow" w:hAnsi="Arial Narrow" w:cs="Arial Narrow"/>
                <w:sz w:val="16"/>
                <w:szCs w:val="16"/>
              </w:rPr>
              <w:t>26.03.2014</w:t>
            </w:r>
          </w:p>
        </w:tc>
        <w:tc>
          <w:tcPr>
            <w:tcW w:w="1134" w:type="dxa"/>
            <w:vAlign w:val="center"/>
          </w:tcPr>
          <w:p w:rsidR="005E7CC6" w:rsidRPr="005219A4" w:rsidRDefault="005E7CC6" w:rsidP="00D4189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Krystyna Sosnowska</w:t>
            </w:r>
            <w:r w:rsidRPr="005219A4">
              <w:rPr>
                <w:rFonts w:ascii="Arial Narrow" w:hAnsi="Arial Narrow" w:cs="Arial Narrow"/>
                <w:sz w:val="16"/>
                <w:szCs w:val="16"/>
              </w:rPr>
              <w:br/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5E7CC6" w:rsidRPr="005219A4" w:rsidRDefault="005E7CC6" w:rsidP="00D4189D">
            <w:pPr>
              <w:tabs>
                <w:tab w:val="left" w:pos="213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Jako mieszkańcy gminy Wądroże Wielkie sprzeciwiamy się, aby strefa oddziaływania od elektrowni wiatrowych obejmowała działki położone w granicach naszej gminy.</w:t>
            </w:r>
          </w:p>
          <w:p w:rsidR="005E7CC6" w:rsidRPr="005219A4" w:rsidRDefault="005E7CC6" w:rsidP="00D4189D">
            <w:pPr>
              <w:tabs>
                <w:tab w:val="left" w:pos="213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Ustalenia w/w planu miejscowego ograniczające możliwość realizacji zabudowy w odległości 500m od elektrowni wiatrowych nie mogą dotyczyć terenów położonych poza granicami planu.</w:t>
            </w:r>
          </w:p>
        </w:tc>
        <w:tc>
          <w:tcPr>
            <w:tcW w:w="1345" w:type="dxa"/>
            <w:vAlign w:val="center"/>
          </w:tcPr>
          <w:p w:rsidR="005E7CC6" w:rsidRPr="005219A4" w:rsidRDefault="005E7CC6" w:rsidP="00D4189D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uwaga ogólna</w:t>
            </w:r>
          </w:p>
        </w:tc>
        <w:tc>
          <w:tcPr>
            <w:tcW w:w="993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uwaga ogólna (strefy oddziaływania elektrowni wiatrowych)</w:t>
            </w:r>
          </w:p>
        </w:tc>
        <w:tc>
          <w:tcPr>
            <w:tcW w:w="922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+</w:t>
            </w:r>
          </w:p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uwaga uwzględniona</w:t>
            </w:r>
          </w:p>
        </w:tc>
        <w:tc>
          <w:tcPr>
            <w:tcW w:w="992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mallCaps/>
                <w:sz w:val="16"/>
                <w:szCs w:val="16"/>
              </w:rPr>
              <w:t>----</w:t>
            </w:r>
          </w:p>
        </w:tc>
        <w:tc>
          <w:tcPr>
            <w:tcW w:w="4395" w:type="dxa"/>
            <w:vAlign w:val="center"/>
          </w:tcPr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 xml:space="preserve">Zgodnie z projektem MPZP dla części miejscowości Granowice, Gądków i Jenków w gminie Wądroże Wielkie Etap 1 wysłanym do Urzędu Gminy Udanin pismem z dnia 16 września 2013 r. w celu wyrażenia opinii, </w:t>
            </w:r>
            <w:r w:rsidRPr="005219A4">
              <w:rPr>
                <w:rFonts w:ascii="Arial Narrow" w:hAnsi="Arial Narrow" w:cs="Arial Narrow"/>
                <w:sz w:val="16"/>
                <w:szCs w:val="16"/>
                <w:u w:val="single"/>
              </w:rPr>
              <w:t>strefa oddziaływania elektrowni wiatrowych zlokalizowanych na obszarze obrębu Damianowo pokrywa się z projektowanymi lokalizacjami elektrowni wiatrowych w gminie Wądroże Wielkie</w:t>
            </w:r>
            <w:r w:rsidRPr="005219A4">
              <w:rPr>
                <w:rFonts w:ascii="Arial Narrow" w:hAnsi="Arial Narrow" w:cs="Arial Narrow"/>
                <w:sz w:val="16"/>
                <w:szCs w:val="16"/>
              </w:rPr>
              <w:t>. Powyższe oznacza, że strefa oddziaływania elektrowni wiatrowych lokalizowanych na obszarze gminy Udanin pokrywa się w części z analogiczną strefą od elektrowniami wiatrowych lokalizowanych na terenie gminy Wądroże Wielkie. Zgodnie z przedstawionym projektem mpzp, oraz obowiązującym studium na terenach tych nie będzie możliwości realizowania zabudowy.</w:t>
            </w:r>
          </w:p>
          <w:p w:rsidR="005E7CC6" w:rsidRPr="00046FD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 xml:space="preserve">Ponadto należy zaznaczyć, że na terenie gminy Wądroże Wielkie, w sąsiedztwie obrębu geodezyjnego Damianowo, miejscowość Księżyce, we wspomnianym projekcie MPZP dla części miejscowości Granowice, Gądków i Jenków w gminie Wądroże Wielkie, wskazano jako projektowane liczne lokalizacje elektrowni wiatrowych, których oddziaływanie wkraczało na pozostałe (inne niż przewidywane w projekcie MPZP obrębu Damianowo) obszary w obrębie geodezyjnym Damianowo. W związku z zaistniałą sytuacją Wójt Gminy Udanin pismem z dnia 25 września 2013 r znak OS.6723.4.2013, zaopiniował przedmiotowy projekt </w:t>
            </w:r>
            <w:r w:rsidRPr="00046FD4">
              <w:rPr>
                <w:rFonts w:ascii="Arial Narrow" w:hAnsi="Arial Narrow" w:cs="Arial Narrow"/>
                <w:sz w:val="16"/>
                <w:szCs w:val="16"/>
              </w:rPr>
              <w:t>planu dla części miejscowości Granowice, Gądków i Jenków w gminie Wądroże Wielkie negatywnie, wskazując na konieczność pisania się w strefy wskazane w projektach planów gminy Udanin i nie wkraczanie na pozostałe obszary oraz eliminacji pozostałych uchybień.</w:t>
            </w:r>
          </w:p>
          <w:p w:rsidR="005E7CC6" w:rsidRPr="00046FD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046FD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046FD4">
              <w:rPr>
                <w:rFonts w:ascii="Arial Narrow" w:hAnsi="Arial Narrow" w:cs="Arial Narrow"/>
                <w:sz w:val="16"/>
                <w:szCs w:val="16"/>
              </w:rPr>
              <w:t xml:space="preserve">Nie mniej jednak, ze względu na złożona uwagę do projektu planu, zmodyfikowano oznaczenia wskazujące, że ograniczenia związane ze strefa oddziaływania elektrowni wiatrowych na terenie gminy Udanin dotyczą tylko terenów położonych w jej granicach (w granicach mpzp). Jednocześnie wprowadzono oznaczenie informacyjne granic oddziaływania planowanych turbin wiatrowych, które w części wykracza poza sporządzany mpzp (w tym przypadku częściowo także poza granice gminy Udanin). 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046FD4">
              <w:rPr>
                <w:rFonts w:ascii="Arial Narrow" w:hAnsi="Arial Narrow" w:cs="Arial Narrow"/>
                <w:sz w:val="16"/>
                <w:szCs w:val="16"/>
              </w:rPr>
              <w:t>W związku z powyższym lokalizacja turbin, których oddziaływanie wykracza na tereny gmin sąsiednich</w:t>
            </w:r>
            <w:r w:rsidRPr="005219A4">
              <w:rPr>
                <w:rFonts w:ascii="Arial Narrow" w:hAnsi="Arial Narrow" w:cs="Arial Narrow"/>
                <w:sz w:val="16"/>
                <w:szCs w:val="16"/>
              </w:rPr>
              <w:t xml:space="preserve"> uwarunkowana jest sporządzeniem stosownych planów miejscowych lub ich zmian, zgodnie z obowiązującym prawem. W przypadku braku obowiązującego planu miejscowego uwzględniającego ograniczenia w strefach ochronnych od elektrowni wiatrowych (w tym zlokalizowanych na terenie gminy Udanin) w gminach sąsiednich, lokalizacja elektrowni wiatrowych o oddziaływaniu wykraczającym na tereny gmin sąsiednich jest nie możliwa.</w:t>
            </w:r>
          </w:p>
        </w:tc>
      </w:tr>
      <w:tr w:rsidR="005E7CC6" w:rsidRPr="005219A4">
        <w:tc>
          <w:tcPr>
            <w:tcW w:w="283" w:type="dxa"/>
            <w:vAlign w:val="center"/>
          </w:tcPr>
          <w:p w:rsidR="005E7CC6" w:rsidRPr="005219A4" w:rsidRDefault="005E7CC6" w:rsidP="00D4189D">
            <w:pPr>
              <w:ind w:right="-7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852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mallCaps/>
                <w:sz w:val="16"/>
                <w:szCs w:val="16"/>
              </w:rPr>
              <w:t>24.03.2014</w:t>
            </w:r>
          </w:p>
        </w:tc>
        <w:tc>
          <w:tcPr>
            <w:tcW w:w="1134" w:type="dxa"/>
            <w:vAlign w:val="center"/>
          </w:tcPr>
          <w:p w:rsidR="005E7CC6" w:rsidRPr="005219A4" w:rsidRDefault="005E7CC6" w:rsidP="00D4189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Stowarzyszenie SWUDANIN</w:t>
            </w:r>
            <w:r w:rsidRPr="005219A4">
              <w:rPr>
                <w:rFonts w:ascii="Arial Narrow" w:hAnsi="Arial Narrow" w:cs="Arial Narrow"/>
                <w:sz w:val="16"/>
                <w:szCs w:val="16"/>
              </w:rPr>
              <w:br/>
              <w:t>Różana 11</w:t>
            </w:r>
            <w:r w:rsidRPr="005219A4">
              <w:rPr>
                <w:rFonts w:ascii="Arial Narrow" w:hAnsi="Arial Narrow" w:cs="Arial Narrow"/>
                <w:sz w:val="16"/>
                <w:szCs w:val="16"/>
              </w:rPr>
              <w:br/>
              <w:t>55-340 Udanin</w:t>
            </w:r>
          </w:p>
        </w:tc>
        <w:tc>
          <w:tcPr>
            <w:tcW w:w="3827" w:type="dxa"/>
            <w:vAlign w:val="center"/>
          </w:tcPr>
          <w:p w:rsidR="005E7CC6" w:rsidRPr="005219A4" w:rsidRDefault="005E7CC6" w:rsidP="00417289">
            <w:pPr>
              <w:numPr>
                <w:ilvl w:val="0"/>
                <w:numId w:val="5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Wnosimy o wykreślenie z w/w miejscowego planu wszystkich zapisów umożliwiających realizację na terenie gminy Udanin elektrowni wiatrowych w zbyt bliskiej odległości od budynków mieszkalnych tj. 500m i mniejszej oraz wnosimy o ustalenie minimalnej odległości elektrowni wiatrowych od zabudowy na min. 2000m;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5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Wnosimy o wstrzymanie się z uchwaleniem planu miejscowego do czasu prawnego uregulowania problematyki bezpiecznej lokalizacji elektrowni wiatrowych przez Parlament RP. Wnosimy o uchwalenie przez Radę Gminy planu miejscowego w części, bez obszarów planowanego zainwestowania niekubaturowego oraz terenów otwartych w skali 1:2000, gdzie wskazano lokalizację elektrowni wiatrowych;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5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Sporządzenie prognozy skutków finansowych planu miejscowego uwzględniającej w przypadku realizacji budowy elektrowni wiatrowych kosztów takich jak: spadek wartości nieruchomości znajdujących się w strefie oddziaływania (niekorzystne sąsiedztwo), zmniejszenie dochodu z tytułu podatków od nieruchomości (zmniejszenie zabudowy mieszkalno-usługowej w sąsiedztwie farm wiatrowych), zmniejszenie dochodów Gminy z tytułu udziału w podatku PIT mieszkańców (brak nowych zasiedleń, migracje ludności z terenów sąsiadujących z elektrowniami);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5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Uwzględnienie w planie stref oddziaływania od elektrowni wiatrowych lokalizowanych w gminie Wądroże Wielkie bezpośrednio przy granicy z gminą Udanin - turbiny o wysokości 220m;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5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Wprowadzenie zapisów dot. kwestii bezpieczeństwa tj. naniesienie na rysunek planu stref potencjalnie niebezpiecznych o zasięgu min. 300m, zgodnie z informacjami zawartymi w "Raporcie o oddziaływaniu na środowisko dla przedsięwzięcia polegającego na budowie zespołu elektrowni wiatrowych UDANIN" - Poznań, czerwiec 2010 - inwestor Farma Wiatrowa 5</w:t>
            </w:r>
          </w:p>
          <w:p w:rsidR="005E7CC6" w:rsidRPr="005219A4" w:rsidRDefault="005E7CC6" w:rsidP="00D4189D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 xml:space="preserve">- (str. 137) „W przypadku niezadziałania systemu bezpieczeństwa zasięg rozrzutu elementów uszkodzenia wirnika szacowany jest na trzykrotną odległość wysokości masztu, a więc 300 m. Wobec lokalizacji elektrowni w odległości większej niż 300 m od najbliższych zabudować należy wykluczyć ryzyko oddziaływania katastrofy budowlanej na tereny zabudowane”. </w:t>
            </w:r>
          </w:p>
          <w:p w:rsidR="005E7CC6" w:rsidRPr="005219A4" w:rsidRDefault="005E7CC6" w:rsidP="00D4189D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-  (str. 137) „Powinno się ograniczyć przebywanie na terenie farmy wiatrowej w przypadku ekstremalnie silnych wiatrów”.</w:t>
            </w:r>
          </w:p>
          <w:p w:rsidR="005E7CC6" w:rsidRPr="005219A4" w:rsidRDefault="005E7CC6" w:rsidP="00D4189D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- (str. 137) „ W związku z ryzykiem oblodzenia wirnika i rozrzucania odłamków lodu przy pracy śmigła należy ograniczyć przebywanie na terenie farmy wiatrowej w mroźne i wietrzne dni”.</w:t>
            </w:r>
          </w:p>
          <w:p w:rsidR="005E7CC6" w:rsidRPr="005219A4" w:rsidRDefault="005E7CC6" w:rsidP="00D4189D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- (str. 137) „Ewentualny zasięg upadku konstrukcji wynosi maksymalnie równowartość konstrukcji elektrowni, czyli ok. 150 m”.</w:t>
            </w:r>
          </w:p>
          <w:p w:rsidR="005E7CC6" w:rsidRPr="005219A4" w:rsidRDefault="005E7CC6" w:rsidP="00D4189D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- (str. 53) „W sytuacji niekorzystnych warunków atmosferycznych możliwe jest zlodzenie turbin wiatrowych i w ten sposób może powstać ryzyko rozprysku kawałków lodu ma terenach wokół elektrowni wiatrowych w momencie rozruchu”.</w:t>
            </w:r>
          </w:p>
          <w:p w:rsidR="005E7CC6" w:rsidRPr="005219A4" w:rsidRDefault="005E7CC6" w:rsidP="00D4189D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- (str. 54) „ Wg wyliczeń maksymalny zasięg opadających kawałków lodu wynosi dla turbin zastosowanych w przedsięwzięciu 250 m od miejsca lokalizacji turbiny”.</w:t>
            </w:r>
          </w:p>
          <w:p w:rsidR="005E7CC6" w:rsidRPr="005219A4" w:rsidRDefault="005E7CC6" w:rsidP="00417289">
            <w:pPr>
              <w:numPr>
                <w:ilvl w:val="0"/>
                <w:numId w:val="5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Wrysowanie dla poszczególnych elektrowni wiatrowych izolinii charakteryzujących emisje hałasu, wyliczoną dla współczynnika G=0. Warunki takie będą występowały w zimie przy zmrożonym pokrytym śniegiem gruncie. Jako podstawę do wyliczeń powinno się również przyjąć warunki pracy siłowni typowych dla urządzeń o mocy nominalnej do 3,0 MW takie jak dopuszcza się w tekście planu;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5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Elektrownie wiatrowe nie mogą być zlokalizowane w odległości mniejszej niż 200m od granic lasu i nie będących lasem skupień drzew o powierzchni 0,1ha lub większej.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5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W prognozie nie dokonano rozpoznania geologicznego, geotechnicznego, sozologicznego oraz warunków gruntowo - wodnych pod kątem realizowanych inwestycji. Wnosi się o uzupełnienie prognozy w tym zakresie.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5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Raport zawiera sprzeczność w zakresie negatywnego wpływu elektrowni wiatrowych na środowisko w tym również na ludzi, albowiem stwierdza się, że takie negatywne oddziaływanie nie zachodzi i jednocześnie wskazuje na konieczność minimalizowania owego negatywnego i uciążliwego oddziaływania. Wnosi się o precyzyjny i jednoznaczny opis negatywnych oddziaływań.</w:t>
            </w:r>
          </w:p>
        </w:tc>
        <w:tc>
          <w:tcPr>
            <w:tcW w:w="1345" w:type="dxa"/>
            <w:vAlign w:val="center"/>
          </w:tcPr>
          <w:p w:rsidR="005E7CC6" w:rsidRPr="005219A4" w:rsidRDefault="005E7CC6" w:rsidP="00D4189D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uwaga ogólna</w:t>
            </w:r>
          </w:p>
        </w:tc>
        <w:tc>
          <w:tcPr>
            <w:tcW w:w="993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uwaga ogólna (kwestie związane z lokalizacją elektrowni wiatrowych oraz strefy oddziaływania elektrowni wiatrowych)</w:t>
            </w:r>
          </w:p>
        </w:tc>
        <w:tc>
          <w:tcPr>
            <w:tcW w:w="922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mallCaps/>
                <w:sz w:val="16"/>
                <w:szCs w:val="16"/>
              </w:rPr>
              <w:t>----</w:t>
            </w:r>
          </w:p>
        </w:tc>
        <w:tc>
          <w:tcPr>
            <w:tcW w:w="992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-</w:t>
            </w:r>
          </w:p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uwaga nieuwzględniona</w:t>
            </w:r>
          </w:p>
        </w:tc>
        <w:tc>
          <w:tcPr>
            <w:tcW w:w="4395" w:type="dxa"/>
            <w:vAlign w:val="center"/>
          </w:tcPr>
          <w:p w:rsidR="005E7CC6" w:rsidRPr="005219A4" w:rsidRDefault="005E7CC6" w:rsidP="00417289">
            <w:pPr>
              <w:numPr>
                <w:ilvl w:val="0"/>
                <w:numId w:val="7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 xml:space="preserve">Tereny na których planuje sie lokalizowanie elektrowni wiatrowych zostały wskazane na podstawie obowiązującego suikzp gminy Udanin oraz wyników stosownych Raportów. 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Rozlokowanie elektrowni wiatrowych w większej odległości od zabudowań mogłoby powodować możliwość lokalizacji większych i mocniejszych o większych mocach elektrowni wiatrowych, których strefa oddziaływania na tereny sąsiednie uległaby zwiększeniu, co nie jest zgodne z przyjętą polityką gminy , w tym określoną w obowiązującym studium.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7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 xml:space="preserve">Wstrzymanie prac jest dla mieszkańców  gminy niekorzystne, ze względu na oczekiwanie przez nich na nowy plan miejscowy i co za tym idzie brak możliwości realizacji swoich inwestycji. Uchwalenie planu miejscowego w części spowoduje z kolei, iż dla obszarów otwartych obowiązywać będzie dotychczasowy plan z 2006r. w którym dla terenów rolnych </w:t>
            </w:r>
            <w:r w:rsidRPr="005219A4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dopuszcza się prowadzenie sieci napowietrznej i podziemnej infrastruktury technicznej, stacji transformatorowych, masztów telekomunikacyjnych i </w:t>
            </w:r>
            <w:r w:rsidRPr="005219A4">
              <w:rPr>
                <w:rFonts w:ascii="Arial Narrow" w:hAnsi="Arial Narrow" w:cs="Arial Narrow"/>
                <w:i/>
                <w:iCs/>
                <w:sz w:val="16"/>
                <w:szCs w:val="16"/>
                <w:u w:val="single"/>
              </w:rPr>
              <w:t>elektrowni wiatrowej,</w:t>
            </w:r>
            <w:r w:rsidRPr="005219A4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zgodnie z obowiązującymi przepisami szczególnymi</w:t>
            </w:r>
            <w:r w:rsidRPr="005219A4">
              <w:rPr>
                <w:rFonts w:ascii="Arial Narrow" w:hAnsi="Arial Narrow" w:cs="Arial Narrow"/>
                <w:sz w:val="16"/>
                <w:szCs w:val="16"/>
              </w:rPr>
              <w:t>. Zapisy te są niekorzystne dla polityki przestrzennej gminy, gdyż nie wskazują jednoznacznych lokalizacji elektrowni wiatrowych a co za tym idzie mogą powodować negatywne skutki.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7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 xml:space="preserve">Sporządzona prognoza skutków finansowych uchwalenia planu uwzględnia wszystkie wymagane zmienne, a jej autor uwzględniał dane dostępne na dzień jej sporządzania. 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7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W związku z negatywną opinią Wójta Gminy Udanin do projektu planu dla części miejscowości Granowice, Gądków i Jenków w gminie Wądroże Wielkie oraz brakiem zgody dla wkraczania na teren gminy Udanin stref oddziaływania od elektrowni wiatrowych lokalizowanych w gminie Wądroże Wielkie, uwaga nie może być uwzględniona.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7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Uwaga bezzasadna, ponieważ: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1) zgodnie z obowiązującym prawem, projekt planu miejscowego wskazuje strefy ochronne związane z ograniczeniami w zabudowie oraz zagospodarowaniu i użytkowaniu terenu związane z lokalizacją urządzeń wytwarzających energię z odnawialnych źródeł energii o mocy przekraczającej 100 kW; plan nie reguluje kwestii bezpieczeństwa, a je uwzględnia w swoich rozwiązaniach;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 xml:space="preserve">2) dotyczy inwestycji firmy Farma Wiatrowa 5. 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Na terenie obrębu geodezyjnego Damianowo są planowane inwestycje elektrowni wiatrowych firmy EWG Udanin Sp. z o.o., a co za tym idzie dotyczy go „Raport z oceny oddziaływania na środowisko inwestycji polegającej na budowie zespołu elektrowni wiatrowych o mocy 1,5-3,0 MW wraz z drogami dojazdowymi, placami manewrowymi i infrastrukturą elektroenergetyczną, zlokalizowanych w gminie Udanin” z 2009 r. – inwestycja firmy EWG Udanin Sp. z o.o.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7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 xml:space="preserve">Na rysunku planu została przedstawiona granica strefy ponadnormatywnego oddziaływania elektrowni wiatrowych, w strefie tej zawiera sie także prognozowana emisja hałasu. Zgodnie z obowiązującym prawem, projekt planu miejscowego wskazuje strefy ochronne związane z ograniczeniami w zabudowie oraz zagospodarowaniu i użytkowaniu terenu związane z lokalizacją urządzeń wytwarzających energię z odnawialnych źródeł energii o mocy przekraczającej 100 kW. 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Zgodnie z par. 22 pkt. 2 ppkt b dopuszcza się lokalizację elektrowni wiatrowej pod warunkiem zamykania się negatywnego oddziaływania elektrowni (w szczególności hałasu) we wskazanej strefie ponadnormatywnego oddziaływania elektrowni wiatrowych.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Default="005E7CC6" w:rsidP="00FB33FF">
            <w:pPr>
              <w:numPr>
                <w:ilvl w:val="0"/>
                <w:numId w:val="7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Wymogi są uwzględniane w rozwiazniach planu. Zgodnie z par. 19 pkt. 2 ppkt e na terenach rolnych dopuszcza się wprowadzanie zalesień na gruntach niskich klas bonitacyjnych w odległości ponad 250m od lokalizowanych elektrowni wiatrowych.</w:t>
            </w:r>
          </w:p>
          <w:p w:rsidR="005E7CC6" w:rsidRDefault="005E7CC6" w:rsidP="00FB33FF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FB33FF" w:rsidRDefault="005E7CC6" w:rsidP="00FB33FF">
            <w:pPr>
              <w:numPr>
                <w:ilvl w:val="0"/>
                <w:numId w:val="7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FB33FF">
              <w:rPr>
                <w:rFonts w:ascii="Arial Narrow" w:hAnsi="Arial Narrow" w:cs="Arial Narrow"/>
                <w:sz w:val="16"/>
                <w:szCs w:val="16"/>
              </w:rPr>
              <w:t>Uwaga nie dotyczy zapisów projektu mpzp i nie podlega rozpatrzeniu w procedurze jego sporządzania. Uwaga rozpatrzona w postępowaniu OOŚ.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7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Uwaga nie dotyczy zapisów projektu mpzp i nie podlega rozpatrzeniu w procedurze jego sporządzania.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Uwaga, jak zapisano, dotyczy raportu.</w:t>
            </w:r>
          </w:p>
        </w:tc>
      </w:tr>
      <w:tr w:rsidR="005E7CC6" w:rsidRPr="005219A4">
        <w:tc>
          <w:tcPr>
            <w:tcW w:w="283" w:type="dxa"/>
            <w:vAlign w:val="center"/>
          </w:tcPr>
          <w:p w:rsidR="005E7CC6" w:rsidRPr="005219A4" w:rsidRDefault="005E7CC6" w:rsidP="00D4189D">
            <w:pPr>
              <w:ind w:right="-7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852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mallCaps/>
                <w:sz w:val="16"/>
                <w:szCs w:val="16"/>
              </w:rPr>
              <w:t>25.02.2014</w:t>
            </w:r>
          </w:p>
        </w:tc>
        <w:tc>
          <w:tcPr>
            <w:tcW w:w="1134" w:type="dxa"/>
            <w:vAlign w:val="center"/>
          </w:tcPr>
          <w:p w:rsidR="005E7CC6" w:rsidRPr="005219A4" w:rsidRDefault="005E7CC6" w:rsidP="00D4189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Stowarzyszenie SWUDANIN</w:t>
            </w:r>
            <w:r w:rsidRPr="005219A4">
              <w:rPr>
                <w:rFonts w:ascii="Arial Narrow" w:hAnsi="Arial Narrow" w:cs="Arial Narrow"/>
                <w:sz w:val="16"/>
                <w:szCs w:val="16"/>
              </w:rPr>
              <w:br/>
              <w:t>Różana 11</w:t>
            </w:r>
            <w:r w:rsidRPr="005219A4">
              <w:rPr>
                <w:rFonts w:ascii="Arial Narrow" w:hAnsi="Arial Narrow" w:cs="Arial Narrow"/>
                <w:sz w:val="16"/>
                <w:szCs w:val="16"/>
              </w:rPr>
              <w:br/>
              <w:t>55-340 Udanin</w:t>
            </w:r>
          </w:p>
        </w:tc>
        <w:tc>
          <w:tcPr>
            <w:tcW w:w="3827" w:type="dxa"/>
            <w:vAlign w:val="center"/>
          </w:tcPr>
          <w:p w:rsidR="005E7CC6" w:rsidRPr="005219A4" w:rsidRDefault="005E7CC6" w:rsidP="00D4189D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Wnioskujemy o:</w:t>
            </w:r>
          </w:p>
          <w:p w:rsidR="005E7CC6" w:rsidRPr="005219A4" w:rsidRDefault="005E7CC6" w:rsidP="00417289">
            <w:pPr>
              <w:numPr>
                <w:ilvl w:val="0"/>
                <w:numId w:val="4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Zamieszczenie plików z ww. projektami i prognozami, na stronie internetowej gminy (publikacja w takim samym trybie jak sukcesy gminy tj. na pierwszej stronie - nie w zakładkach - wyróżnienie czcionką, kolorowe, migające obrazki) oraz na stronie BIP w zakładce "planowanie przestrzenne";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4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Zmianę godziny dyskusji publicznej z godziny 12.00 na dogodniejszą, popołudniową - 17.00-18.00. Organizowanie jej w środku dnia podczas zajęć szkolnych, kiedy większość osób jest w pracy, celowo ogranicza dostęp społeczności lokalnej do informacji publicznej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4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Zorganizowanie przez sołtysów w/w sołectw zebrań wiejskich w celu zaopiniowania planów zgodnie ze statusem sołectw.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4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Rozważenia wymaga wykonanie odpowiedniej wizualizacji projektów w formie np. makiety. Aby uwiarygodnić planowaną inwestycję, dobrze by było wykonać jeszcze efekty świetlno-dźwiękowe.</w:t>
            </w:r>
          </w:p>
        </w:tc>
        <w:tc>
          <w:tcPr>
            <w:tcW w:w="1345" w:type="dxa"/>
            <w:vAlign w:val="center"/>
          </w:tcPr>
          <w:p w:rsidR="005E7CC6" w:rsidRPr="005219A4" w:rsidRDefault="005E7CC6" w:rsidP="00D4189D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dot. projektów mpzp miejscowości: Damianowo, Dźwigórz, Jarosław, Jarostów, Karnica, Lasek, Sokolniki, Ujazd Górny</w:t>
            </w:r>
          </w:p>
        </w:tc>
        <w:tc>
          <w:tcPr>
            <w:tcW w:w="993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uwaga ogólna</w:t>
            </w:r>
          </w:p>
        </w:tc>
        <w:tc>
          <w:tcPr>
            <w:tcW w:w="922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+</w:t>
            </w:r>
          </w:p>
          <w:p w:rsidR="005E7CC6" w:rsidRPr="005219A4" w:rsidRDefault="005E7CC6" w:rsidP="002A263B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uwaga uwzględniona w części dotyczącej zamieszczenia projektów miejscowych planów wraz ze stosownymi prognozami oddziaływania na środowisko na stronie internetowej Urzędu Gminy Udanin oraz przedstawienia projektów planów na zebraniach wiejskich</w:t>
            </w:r>
            <w:r w:rsidRPr="005219A4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-</w:t>
            </w:r>
          </w:p>
          <w:p w:rsidR="005E7CC6" w:rsidRPr="005219A4" w:rsidRDefault="005E7CC6" w:rsidP="00D4189D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uwaga nieuwzględniona w części dotyczącej zmiany godziny dyskusji publicznej, opiniowania planów zgodnie ze statusem sołectw oraz wykonania odpowiedniej wizualizacji i efektów świetlno - dźwiękowych</w:t>
            </w:r>
          </w:p>
        </w:tc>
        <w:tc>
          <w:tcPr>
            <w:tcW w:w="4395" w:type="dxa"/>
            <w:vAlign w:val="center"/>
          </w:tcPr>
          <w:p w:rsidR="005E7CC6" w:rsidRPr="005219A4" w:rsidRDefault="005E7CC6" w:rsidP="00417289">
            <w:pPr>
              <w:numPr>
                <w:ilvl w:val="0"/>
                <w:numId w:val="2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Projekty wyłożonych do publicznego wglądu projektów mpzp wraz ze stosownymi prognozami oddziaływania na środowisko zostały zamieszczone na pierwszej stronie internetowej Gminy Udanin (www.udanin.pl) w sposób przejrzysty i łatwy do znalezienia.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2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 xml:space="preserve">Ogłoszenia i obwieszczenia o wyłożeniu do publicznego wglądu projektów mpzp wraz z prognozami są wykonane zgodnie z obowiązującymi w tym zakresie przepisami, a co za tym idzie są skuteczne. 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W czasie okresu wyłożenia  z projektem dokumentów zapoznawali się licznie mieszkańcy gminy i inni zainteresowani, potwierdzając termin i godzinę dyskusji wskazane w ww. ogłoszeniu i obwieszczeniu.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W związku z powyższym, a nade wszystko w związku z trwającą procedurą ujętą w określone ramy prawne, nie istnieje możliwość uwzględnienia wniosku, w tym przede wszystkim zmiany godziny dyskusji publicznej (opublikowano stosowne ogłoszenia i obwieszczenia - społeczeństwo jest poinformowane o dacie i godzinie dyskusji). Każda zmiana w trakcie trwającego wyłożenia wprowadzałaby daleko idąca dezinformację i tym samym działałaby na niekorzyść mieszkańców i innych osób zainteresowanych, wprowadzając brak przejrzystości w działaniu organu oraz utrudniając dostęp mieszkańców do dyskusji a wiec łamiąc przepisy ustawy na podstawie których powstają projekty dokumentów.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2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Wójt Gminy nie jest organem organizującym sołtysom zebrania wiejskie.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Nie mniej jednak, w dniach od 19 marca do 1 kwietnia 2014 r. Wójt Gminy Udanin uczestniczyła w zebraniach wiejskich, na których wraz z Kierownikiem Referatu Rolnictwa, Ochrony Środowiska, Gospodarki Przestrzennej zaprezentowała 8 wyłożonych do publicznego wglądu projektów planów zagospodarowania przestrzennego  oraz poinformowała o konieczności zapoznania się z projektami dla pozostałych 11 obrębów, o których wyłożeniu będą informowani mieszkańcy poprzez ogłoszenia i obwieszczenia.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W czasie zebrania nikt nie zabrał głosu. Nie było też wniosku odnośnie wyrażenia opinii do projektu. Nie wniesiono innych wniosków czy uwag. Kierownik Referatu Rolnictwa, Ochrony Środowiska, Gospodarki Przestrzennej podała informację o możliwości składania uwag.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E7CC6" w:rsidRPr="005219A4" w:rsidRDefault="005E7CC6" w:rsidP="00417289">
            <w:pPr>
              <w:numPr>
                <w:ilvl w:val="0"/>
                <w:numId w:val="2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Ustawa o planowaniu i zagospodarowaniu przestrzennym, jak tez inne akty powiązane z nią, nie przewidują konieczności wykonania wizualizacji projektów w formie np. makiety oraz prezentowania efektów świetlno-dźwiękowych inwestycji. Projekt planu miejscowego jest projektem zbioru zapisów, które mają (po wejściu w życie) stanowić prawo miejscowe. Nie jest on koncepcją zagospodarowania danego obszaru/terenu, co sprawia, że nie istnieje możliwość dokładnego (wiernego) zobrazowania możliwych czy planowanych tam inwestycji. Próba jakiejkolwiek wizualizacji mogłaby być odczytana jako interpretacje w konkretnym kierunku, co mogłoby być interpretowane jako wprowadzanie zainteresowanych w błąd.</w:t>
            </w:r>
          </w:p>
          <w:p w:rsidR="005E7CC6" w:rsidRPr="005219A4" w:rsidRDefault="005E7CC6" w:rsidP="00D4189D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219A4">
              <w:rPr>
                <w:rFonts w:ascii="Arial Narrow" w:hAnsi="Arial Narrow" w:cs="Arial Narrow"/>
                <w:sz w:val="16"/>
                <w:szCs w:val="16"/>
              </w:rPr>
              <w:t>Ponadto w związku z reżimem finansowym (obowiązek dbania o właściwe wydatkowanie środków publicznych) oraz określoną uchwała budżetową nie istnieje możliwość wykonania dodatkowych wizualizacji itp.</w:t>
            </w:r>
          </w:p>
        </w:tc>
      </w:tr>
    </w:tbl>
    <w:p w:rsidR="005E7CC6" w:rsidRDefault="005E7CC6" w:rsidP="008E1CB5">
      <w:pPr>
        <w:rPr>
          <w:rFonts w:ascii="Arial" w:hAnsi="Arial" w:cs="Arial"/>
        </w:rPr>
      </w:pPr>
    </w:p>
    <w:p w:rsidR="005E7CC6" w:rsidRDefault="005E7CC6" w:rsidP="008E1CB5">
      <w:pPr>
        <w:rPr>
          <w:rFonts w:ascii="Arial" w:hAnsi="Arial" w:cs="Arial"/>
        </w:rPr>
      </w:pPr>
    </w:p>
    <w:p w:rsidR="005E7CC6" w:rsidRDefault="005E7CC6" w:rsidP="008E1CB5">
      <w:pPr>
        <w:autoSpaceDE w:val="0"/>
        <w:autoSpaceDN w:val="0"/>
        <w:adjustRightInd w:val="0"/>
        <w:ind w:left="9356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Wójt Gminy Udanin</w:t>
      </w:r>
    </w:p>
    <w:p w:rsidR="005E7CC6" w:rsidRDefault="005E7CC6" w:rsidP="008E1CB5">
      <w:pPr>
        <w:autoSpaceDE w:val="0"/>
        <w:autoSpaceDN w:val="0"/>
        <w:adjustRightInd w:val="0"/>
        <w:ind w:left="9356"/>
        <w:rPr>
          <w:rFonts w:ascii="Arial-BoldMT" w:hAnsi="Arial-BoldMT" w:cs="Arial-BoldMT"/>
          <w:b/>
          <w:bCs/>
          <w:sz w:val="20"/>
          <w:szCs w:val="20"/>
        </w:rPr>
      </w:pPr>
    </w:p>
    <w:p w:rsidR="005E7CC6" w:rsidRDefault="005E7CC6" w:rsidP="008E1CB5">
      <w:pPr>
        <w:autoSpaceDE w:val="0"/>
        <w:autoSpaceDN w:val="0"/>
        <w:adjustRightInd w:val="0"/>
        <w:ind w:left="9356"/>
        <w:rPr>
          <w:rFonts w:ascii="Arial-BoldMT" w:hAnsi="Arial-BoldMT" w:cs="Arial-BoldMT"/>
          <w:b/>
          <w:bCs/>
          <w:sz w:val="20"/>
          <w:szCs w:val="20"/>
        </w:rPr>
      </w:pPr>
    </w:p>
    <w:p w:rsidR="005E7CC6" w:rsidRDefault="005E7CC6" w:rsidP="00046FD4">
      <w:pPr>
        <w:ind w:left="9356"/>
      </w:pPr>
      <w:r>
        <w:rPr>
          <w:rFonts w:ascii="Arial-BoldMT" w:hAnsi="Arial-BoldMT" w:cs="Arial-BoldMT"/>
          <w:b/>
          <w:bCs/>
          <w:sz w:val="20"/>
          <w:szCs w:val="20"/>
        </w:rPr>
        <w:t>Teresa Olkiewicz</w:t>
      </w:r>
    </w:p>
    <w:sectPr w:rsidR="005E7CC6" w:rsidSect="004172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63D1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3594A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01C16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D03F3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54B4F"/>
    <w:multiLevelType w:val="hybridMultilevel"/>
    <w:tmpl w:val="92461D8C"/>
    <w:lvl w:ilvl="0" w:tplc="DBA6E856">
      <w:start w:val="1"/>
      <w:numFmt w:val="decimal"/>
      <w:lvlText w:val="%1."/>
      <w:lvlJc w:val="left"/>
      <w:pPr>
        <w:tabs>
          <w:tab w:val="num" w:pos="360"/>
        </w:tabs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7930A5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60010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CB5"/>
    <w:rsid w:val="00000EE0"/>
    <w:rsid w:val="00046FD4"/>
    <w:rsid w:val="000A01D4"/>
    <w:rsid w:val="001544E6"/>
    <w:rsid w:val="001B5530"/>
    <w:rsid w:val="002A263B"/>
    <w:rsid w:val="002B385A"/>
    <w:rsid w:val="00417289"/>
    <w:rsid w:val="00466CD7"/>
    <w:rsid w:val="004F1799"/>
    <w:rsid w:val="00511C75"/>
    <w:rsid w:val="005219A4"/>
    <w:rsid w:val="005E7CC6"/>
    <w:rsid w:val="00732925"/>
    <w:rsid w:val="00741B98"/>
    <w:rsid w:val="00773DE5"/>
    <w:rsid w:val="007C6878"/>
    <w:rsid w:val="00800B19"/>
    <w:rsid w:val="008806CF"/>
    <w:rsid w:val="008D4D15"/>
    <w:rsid w:val="008E1CB5"/>
    <w:rsid w:val="009229D2"/>
    <w:rsid w:val="0093643D"/>
    <w:rsid w:val="00A6567A"/>
    <w:rsid w:val="00B57B6B"/>
    <w:rsid w:val="00C4439A"/>
    <w:rsid w:val="00CC1B78"/>
    <w:rsid w:val="00D4189D"/>
    <w:rsid w:val="00EF5392"/>
    <w:rsid w:val="00F36EC8"/>
    <w:rsid w:val="00FB16DD"/>
    <w:rsid w:val="00FB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B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E1CB5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E1CB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rsid w:val="008E1CB5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E1CB5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6</Pages>
  <Words>2736</Words>
  <Characters>16417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Czajkowska</dc:creator>
  <cp:keywords/>
  <dc:description/>
  <cp:lastModifiedBy>BMazur</cp:lastModifiedBy>
  <cp:revision>4</cp:revision>
  <cp:lastPrinted>2014-04-23T11:28:00Z</cp:lastPrinted>
  <dcterms:created xsi:type="dcterms:W3CDTF">2014-04-23T11:01:00Z</dcterms:created>
  <dcterms:modified xsi:type="dcterms:W3CDTF">2014-04-23T11:31:00Z</dcterms:modified>
</cp:coreProperties>
</file>